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rFonts w:ascii="Calibri" w:cs="Calibri" w:eastAsia="Calibri" w:hAnsi="Calibri"/>
          <w:b/>
          <w:bCs/>
          <w:i w:val="false"/>
          <w:iCs w:val="false"/>
          <w:caps w:val="false"/>
          <w:color w:val="000000"/>
          <w:sz w:val="26"/>
          <w:szCs w:val="26"/>
        </w:rPr>
        <w:t xml:space="preserve">Vendor emails — spring 2026 price changes</w:t>
      </w:r>
    </w:p>
    <w:p>
      <w:pPr>
        <w:spacing w:after="240" w:before="0" w:line="264"/>
      </w:pPr>
      <w:r>
        <w:rPr>
          <w:rFonts w:ascii="Calibri" w:cs="Calibri" w:eastAsia="Calibri" w:hAnsi="Calibri"/>
          <w:b w:val="false"/>
          <w:bCs w:val="false"/>
          <w:i/>
          <w:iCs/>
          <w:caps w:val="false"/>
          <w:color w:val="000000"/>
          <w:sz w:val="18"/>
          <w:szCs w:val="18"/>
        </w:rPr>
        <w:t xml:space="preserve">Instructor note: paste each block below into a separate Gmail message, sent to the presenting account, and keep them in one thread or one label. Vary the send dates across March and April so the thread looks lived-in. Delete this page before class.</w:t>
      </w:r>
    </w:p>
    <w:p>
      <w:pPr>
        <w:pBdr>
          <w:bottom w:val="single" w:color="999999" w:sz="6" w:space="4"/>
        </w:pBdr>
        <w:spacing w:after="160" w:before="120"/>
      </w:pPr>
    </w:p>
    <w:p>
      <w:pPr>
        <w:spacing w:after="120" w:before="160"/>
      </w:pPr>
      <w:r>
        <w:rPr>
          <w:rFonts w:ascii="Calibri" w:cs="Calibri" w:eastAsia="Calibri" w:hAnsi="Calibri"/>
          <w:b/>
          <w:bCs/>
          <w:i w:val="false"/>
          <w:iCs w:val="false"/>
          <w:caps w:val="false"/>
          <w:color w:val="000000"/>
          <w:sz w:val="24"/>
          <w:szCs w:val="24"/>
        </w:rPr>
        <w:t xml:space="preserve">EMAIL 1 — Sylvan Ridge Growers (price change in a table)</w:t>
      </w:r>
    </w:p>
    <w:p>
      <w:pPr>
        <w:spacing w:after="30" w:before="0" w:line="264"/>
      </w:pPr>
      <w:r>
        <w:rPr>
          <w:rFonts w:ascii="Calibri" w:cs="Calibri" w:eastAsia="Calibri" w:hAnsi="Calibri"/>
          <w:b/>
          <w:bCs/>
          <w:i w:val="false"/>
          <w:iCs w:val="false"/>
          <w:caps w:val="false"/>
          <w:color w:val="000000"/>
          <w:sz w:val="21"/>
          <w:szCs w:val="21"/>
        </w:rPr>
        <w:t xml:space="preserve">From:</w:t>
      </w:r>
      <w:r>
        <w:rPr>
          <w:rFonts w:ascii="Calibri" w:cs="Calibri" w:eastAsia="Calibri" w:hAnsi="Calibri"/>
          <w:b w:val="false"/>
          <w:bCs w:val="false"/>
          <w:i w:val="false"/>
          <w:iCs w:val="false"/>
          <w:caps w:val="false"/>
          <w:color w:val="000000"/>
          <w:sz w:val="21"/>
          <w:szCs w:val="21"/>
        </w:rPr>
        <w:t xml:space="preserve"> Denise Kolwalski &lt;dkolwalski@sylvanridgegrowers.test&gt;</w:t>
      </w:r>
    </w:p>
    <w:p>
      <w:pPr>
        <w:spacing w:after="160" w:before="0" w:line="264"/>
      </w:pPr>
      <w:r>
        <w:rPr>
          <w:rFonts w:ascii="Calibri" w:cs="Calibri" w:eastAsia="Calibri" w:hAnsi="Calibri"/>
          <w:b/>
          <w:bCs/>
          <w:i w:val="false"/>
          <w:iCs w:val="false"/>
          <w:caps w:val="false"/>
          <w:color w:val="000000"/>
          <w:sz w:val="21"/>
          <w:szCs w:val="21"/>
        </w:rPr>
        <w:t xml:space="preserve">Subject:</w:t>
      </w:r>
      <w:r>
        <w:rPr>
          <w:rFonts w:ascii="Calibri" w:cs="Calibri" w:eastAsia="Calibri" w:hAnsi="Calibri"/>
          <w:b w:val="false"/>
          <w:bCs w:val="false"/>
          <w:i w:val="false"/>
          <w:iCs w:val="false"/>
          <w:caps w:val="false"/>
          <w:color w:val="000000"/>
          <w:sz w:val="21"/>
          <w:szCs w:val="21"/>
        </w:rPr>
        <w:t xml:space="preserve"> 2026 spring price list — effective March 15</w:t>
      </w:r>
    </w:p>
    <w:p>
      <w:pPr>
        <w:spacing w:after="160" w:before="0" w:line="264"/>
      </w:pPr>
      <w:r>
        <w:rPr>
          <w:rFonts w:ascii="Calibri" w:cs="Calibri" w:eastAsia="Calibri" w:hAnsi="Calibri"/>
          <w:b w:val="false"/>
          <w:bCs w:val="false"/>
          <w:i w:val="false"/>
          <w:iCs w:val="false"/>
          <w:caps w:val="false"/>
          <w:color w:val="000000"/>
          <w:sz w:val="21"/>
          <w:szCs w:val="21"/>
        </w:rPr>
        <w:t xml:space="preserve">Hi Ray,</w:t>
      </w:r>
    </w:p>
    <w:p>
      <w:pPr>
        <w:spacing w:after="160" w:before="0" w:line="264"/>
      </w:pPr>
      <w:r>
        <w:rPr>
          <w:rFonts w:ascii="Calibri" w:cs="Calibri" w:eastAsia="Calibri" w:hAnsi="Calibri"/>
          <w:b w:val="false"/>
          <w:bCs w:val="false"/>
          <w:i w:val="false"/>
          <w:iCs w:val="false"/>
          <w:caps w:val="false"/>
          <w:color w:val="000000"/>
          <w:sz w:val="21"/>
          <w:szCs w:val="21"/>
        </w:rPr>
        <w:t xml:space="preserve">Attaching the updated list. The short version is below. Freight is unchanged. Let me know if you want to lock in the April delivery at the old rate, I can do that for one more order.</w:t>
      </w:r>
    </w:p>
    <w:tbl>
      <w:tblPr>
        <w:tblW w:type="dxa" w:w="9360"/>
        <w:tblBorders>
          <w:top w:val="single" w:color="808080" w:sz="4"/>
          <w:left w:val="single" w:color="808080" w:sz="4"/>
          <w:bottom w:val="single" w:color="808080" w:sz="4"/>
          <w:right w:val="single" w:color="808080" w:sz="4"/>
          <w:insideH w:val="single" w:color="808080" w:sz="4"/>
          <w:insideV w:val="single" w:color="808080" w:sz="4"/>
        </w:tblBorders>
      </w:tblPr>
      <w:tblGrid>
        <w:gridCol w:w="4200"/>
        <w:gridCol w:w="1900"/>
        <w:gridCol w:w="1900"/>
        <w:gridCol w:w="1360"/>
      </w:tblGrid>
      <w:tr>
        <w:tc>
          <w:tcPr>
            <w:tcW w:type="dxa" w:w="4200"/>
            <w:shd w:fill="D9D9D9" w:color="auto" w:val="clear"/>
            <w:tcMar>
              <w:top w:type="dxa" w:w="80"/>
              <w:left w:type="dxa" w:w="110"/>
              <w:bottom w:type="dxa" w:w="80"/>
              <w:right w:type="dxa" w:w="110"/>
            </w:tcMar>
          </w:tcPr>
          <w:p>
            <w:pPr>
              <w:spacing w:after="0" w:line="252"/>
            </w:pPr>
            <w:r>
              <w:rPr>
                <w:rFonts w:ascii="Calibri" w:cs="Calibri" w:eastAsia="Calibri" w:hAnsi="Calibri"/>
                <w:b/>
                <w:bCs/>
                <w:i w:val="false"/>
                <w:iCs w:val="false"/>
                <w:caps w:val="false"/>
                <w:color w:val="000000"/>
                <w:sz w:val="20"/>
                <w:szCs w:val="20"/>
              </w:rPr>
              <w:t xml:space="preserve">Item</w:t>
            </w:r>
          </w:p>
        </w:tc>
        <w:tc>
          <w:tcPr>
            <w:tcW w:type="dxa" w:w="1900"/>
            <w:shd w:fill="D9D9D9" w:color="auto" w:val="clear"/>
            <w:tcMar>
              <w:top w:type="dxa" w:w="80"/>
              <w:left w:type="dxa" w:w="110"/>
              <w:bottom w:type="dxa" w:w="80"/>
              <w:right w:type="dxa" w:w="110"/>
            </w:tcMar>
          </w:tcPr>
          <w:p>
            <w:pPr>
              <w:spacing w:after="0" w:line="252"/>
            </w:pPr>
            <w:r>
              <w:rPr>
                <w:rFonts w:ascii="Calibri" w:cs="Calibri" w:eastAsia="Calibri" w:hAnsi="Calibri"/>
                <w:b/>
                <w:bCs/>
                <w:i w:val="false"/>
                <w:iCs w:val="false"/>
                <w:caps w:val="false"/>
                <w:color w:val="000000"/>
                <w:sz w:val="20"/>
                <w:szCs w:val="20"/>
              </w:rPr>
              <w:t xml:space="preserve">Old</w:t>
            </w:r>
          </w:p>
        </w:tc>
        <w:tc>
          <w:tcPr>
            <w:tcW w:type="dxa" w:w="1900"/>
            <w:shd w:fill="D9D9D9" w:color="auto" w:val="clear"/>
            <w:tcMar>
              <w:top w:type="dxa" w:w="80"/>
              <w:left w:type="dxa" w:w="110"/>
              <w:bottom w:type="dxa" w:w="80"/>
              <w:right w:type="dxa" w:w="110"/>
            </w:tcMar>
          </w:tcPr>
          <w:p>
            <w:pPr>
              <w:spacing w:after="0" w:line="252"/>
            </w:pPr>
            <w:r>
              <w:rPr>
                <w:rFonts w:ascii="Calibri" w:cs="Calibri" w:eastAsia="Calibri" w:hAnsi="Calibri"/>
                <w:b/>
                <w:bCs/>
                <w:i w:val="false"/>
                <w:iCs w:val="false"/>
                <w:caps w:val="false"/>
                <w:color w:val="000000"/>
                <w:sz w:val="20"/>
                <w:szCs w:val="20"/>
              </w:rPr>
              <w:t xml:space="preserve">New</w:t>
            </w:r>
          </w:p>
        </w:tc>
        <w:tc>
          <w:tcPr>
            <w:tcW w:type="dxa" w:w="1360"/>
            <w:shd w:fill="D9D9D9" w:color="auto" w:val="clear"/>
            <w:tcMar>
              <w:top w:type="dxa" w:w="80"/>
              <w:left w:type="dxa" w:w="110"/>
              <w:bottom w:type="dxa" w:w="80"/>
              <w:right w:type="dxa" w:w="110"/>
            </w:tcMar>
          </w:tcPr>
          <w:p>
            <w:pPr>
              <w:spacing w:after="0" w:line="252"/>
            </w:pPr>
            <w:r>
              <w:rPr>
                <w:rFonts w:ascii="Calibri" w:cs="Calibri" w:eastAsia="Calibri" w:hAnsi="Calibri"/>
                <w:b/>
                <w:bCs/>
                <w:i w:val="false"/>
                <w:iCs w:val="false"/>
                <w:caps w:val="false"/>
                <w:color w:val="000000"/>
                <w:sz w:val="20"/>
                <w:szCs w:val="20"/>
              </w:rPr>
              <w:t xml:space="preserve">Effective</w:t>
            </w:r>
          </w:p>
        </w:tc>
      </w:tr>
      <w:tr>
        <w:tc>
          <w:tcPr>
            <w:tcW w:type="dxa" w:w="42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Coneflower 'Magnus' 1gal</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$4.10</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$4.55</w:t>
            </w:r>
          </w:p>
        </w:tc>
        <w:tc>
          <w:tcPr>
            <w:tcW w:type="dxa" w:w="136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3/15/2026</w:t>
            </w:r>
          </w:p>
        </w:tc>
      </w:tr>
      <w:tr>
        <w:tc>
          <w:tcPr>
            <w:tcW w:type="dxa" w:w="42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Black-Eyed Susan 1gal</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$3.85</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$4.20</w:t>
            </w:r>
          </w:p>
        </w:tc>
        <w:tc>
          <w:tcPr>
            <w:tcW w:type="dxa" w:w="136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3/15/2026</w:t>
            </w:r>
          </w:p>
        </w:tc>
      </w:tr>
      <w:tr>
        <w:tc>
          <w:tcPr>
            <w:tcW w:type="dxa" w:w="42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Petunia Wave flat 18ct</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$5.28</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$6.15</w:t>
            </w:r>
          </w:p>
        </w:tc>
        <w:tc>
          <w:tcPr>
            <w:tcW w:type="dxa" w:w="136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3/15/2026</w:t>
            </w:r>
          </w:p>
        </w:tc>
      </w:tr>
      <w:tr>
        <w:tc>
          <w:tcPr>
            <w:tcW w:type="dxa" w:w="42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Marigold flat 18ct</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$7.30</w:t>
            </w:r>
          </w:p>
        </w:tc>
        <w:tc>
          <w:tcPr>
            <w:tcW w:type="dxa" w:w="190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$7.55</w:t>
            </w:r>
          </w:p>
        </w:tc>
        <w:tc>
          <w:tcPr>
            <w:tcW w:type="dxa" w:w="1360"/>
            <w:tcMar>
              <w:top w:type="dxa" w:w="80"/>
              <w:left w:type="dxa" w:w="110"/>
              <w:bottom w:type="dxa" w:w="80"/>
              <w:right w:type="dxa" w:w="110"/>
            </w:tcMar>
          </w:tcPr>
          <w:p>
            <w:pPr>
              <w:spacing w:after="0" w:line="252"/>
            </w:pPr>
            <w:r>
              <w:rPr>
                <w:rFonts w:ascii="Calibri" w:cs="Calibri" w:eastAsia="Calibri" w:hAnsi="Calibri"/>
                <w:b w:val="false"/>
                <w:bCs w:val="false"/>
                <w:i w:val="false"/>
                <w:iCs w:val="false"/>
                <w:caps w:val="false"/>
                <w:color w:val="000000"/>
                <w:sz w:val="20"/>
                <w:szCs w:val="20"/>
              </w:rPr>
              <w:t xml:space="preserve">3/15/2026</w:t>
            </w:r>
          </w:p>
        </w:tc>
      </w:tr>
    </w:tbl>
    <w:p>
      <w:pPr>
        <w:spacing w:after="160" w:before="160" w:line="264"/>
      </w:pPr>
      <w:r>
        <w:rPr>
          <w:rFonts w:ascii="Calibri" w:cs="Calibri" w:eastAsia="Calibri" w:hAnsi="Calibri"/>
          <w:b w:val="false"/>
          <w:bCs w:val="false"/>
          <w:i w:val="false"/>
          <w:iCs w:val="false"/>
          <w:caps w:val="false"/>
          <w:color w:val="000000"/>
          <w:sz w:val="21"/>
          <w:szCs w:val="21"/>
        </w:rPr>
        <w:t xml:space="preserve">Thanks, Denise</w:t>
      </w:r>
    </w:p>
    <w:p>
      <w:pPr>
        <w:spacing w:after="120" w:before="280"/>
      </w:pPr>
      <w:r>
        <w:rPr>
          <w:rFonts w:ascii="Calibri" w:cs="Calibri" w:eastAsia="Calibri" w:hAnsi="Calibri"/>
          <w:b/>
          <w:bCs/>
          <w:i w:val="false"/>
          <w:iCs w:val="false"/>
          <w:caps w:val="false"/>
          <w:color w:val="000000"/>
          <w:sz w:val="24"/>
          <w:szCs w:val="24"/>
        </w:rPr>
        <w:t xml:space="preserve">EMAIL 2 — Piedmont Bulk Materials (buried in prose)</w:t>
      </w:r>
    </w:p>
    <w:p>
      <w:pPr>
        <w:spacing w:after="30" w:before="0" w:line="264"/>
      </w:pPr>
      <w:r>
        <w:rPr>
          <w:rFonts w:ascii="Calibri" w:cs="Calibri" w:eastAsia="Calibri" w:hAnsi="Calibri"/>
          <w:b/>
          <w:bCs/>
          <w:i w:val="false"/>
          <w:iCs w:val="false"/>
          <w:caps w:val="false"/>
          <w:color w:val="000000"/>
          <w:sz w:val="21"/>
          <w:szCs w:val="21"/>
        </w:rPr>
        <w:t xml:space="preserve">From:</w:t>
      </w:r>
      <w:r>
        <w:rPr>
          <w:rFonts w:ascii="Calibri" w:cs="Calibri" w:eastAsia="Calibri" w:hAnsi="Calibri"/>
          <w:b w:val="false"/>
          <w:bCs w:val="false"/>
          <w:i w:val="false"/>
          <w:iCs w:val="false"/>
          <w:caps w:val="false"/>
          <w:color w:val="000000"/>
          <w:sz w:val="21"/>
          <w:szCs w:val="21"/>
        </w:rPr>
        <w:t xml:space="preserve"> Curtis Vandergriff &lt;cvandergriff@piedmontbulk.test&gt;</w:t>
      </w:r>
    </w:p>
    <w:p>
      <w:pPr>
        <w:spacing w:after="160" w:before="0" w:line="264"/>
      </w:pPr>
      <w:r>
        <w:rPr>
          <w:rFonts w:ascii="Calibri" w:cs="Calibri" w:eastAsia="Calibri" w:hAnsi="Calibri"/>
          <w:b/>
          <w:bCs/>
          <w:i w:val="false"/>
          <w:iCs w:val="false"/>
          <w:caps w:val="false"/>
          <w:color w:val="000000"/>
          <w:sz w:val="21"/>
          <w:szCs w:val="21"/>
        </w:rPr>
        <w:t xml:space="preserve">Subject:</w:t>
      </w:r>
      <w:r>
        <w:rPr>
          <w:rFonts w:ascii="Calibri" w:cs="Calibri" w:eastAsia="Calibri" w:hAnsi="Calibri"/>
          <w:b w:val="false"/>
          <w:bCs w:val="false"/>
          <w:i w:val="false"/>
          <w:iCs w:val="false"/>
          <w:caps w:val="false"/>
          <w:color w:val="000000"/>
          <w:sz w:val="21"/>
          <w:szCs w:val="21"/>
        </w:rPr>
        <w:t xml:space="preserve"> RE: April delivery window</w:t>
      </w:r>
    </w:p>
    <w:p>
      <w:pPr>
        <w:spacing w:after="160" w:before="0" w:line="264"/>
      </w:pPr>
      <w:r>
        <w:rPr>
          <w:rFonts w:ascii="Calibri" w:cs="Calibri" w:eastAsia="Calibri" w:hAnsi="Calibri"/>
          <w:b w:val="false"/>
          <w:bCs w:val="false"/>
          <w:i w:val="false"/>
          <w:iCs w:val="false"/>
          <w:caps w:val="false"/>
          <w:color w:val="000000"/>
          <w:sz w:val="21"/>
          <w:szCs w:val="21"/>
        </w:rPr>
        <w:t xml:space="preserve">Ray —</w:t>
      </w:r>
    </w:p>
    <w:p>
      <w:pPr>
        <w:spacing w:after="160" w:before="0" w:line="264"/>
      </w:pPr>
      <w:r>
        <w:rPr>
          <w:rFonts w:ascii="Calibri" w:cs="Calibri" w:eastAsia="Calibri" w:hAnsi="Calibri"/>
          <w:b w:val="false"/>
          <w:bCs w:val="false"/>
          <w:i w:val="false"/>
          <w:iCs w:val="false"/>
          <w:caps w:val="false"/>
          <w:color w:val="000000"/>
          <w:sz w:val="21"/>
          <w:szCs w:val="21"/>
        </w:rPr>
        <w:t xml:space="preserve">Yes we can hold the April 8 slot for you, no problem. Truck will be there before noon.</w:t>
      </w:r>
    </w:p>
    <w:p>
      <w:pPr>
        <w:spacing w:after="160" w:before="0" w:line="264"/>
      </w:pPr>
      <w:r>
        <w:rPr>
          <w:rFonts w:ascii="Calibri" w:cs="Calibri" w:eastAsia="Calibri" w:hAnsi="Calibri"/>
          <w:b w:val="false"/>
          <w:bCs w:val="false"/>
          <w:i w:val="false"/>
          <w:iCs w:val="false"/>
          <w:caps w:val="false"/>
          <w:color w:val="000000"/>
          <w:sz w:val="21"/>
          <w:szCs w:val="21"/>
        </w:rPr>
        <w:t xml:space="preserve">One thing I should flag since it will show up on the invoice. Our bark supplier went up on us at the end of February and we are passing part of it through. Pine Bark Mulch 3cf moves from $3.15 to $3.72 a bag starting with any order placed after April 1. Hardwood is holding at $2.95 for now but I would not count on that past midsummer. The 10-10-10 fertilizer also went to $19.40 from $17.80, that one is a manufacturer increase and everybody is getting it.</w:t>
      </w:r>
    </w:p>
    <w:p>
      <w:pPr>
        <w:spacing w:after="160" w:before="0" w:line="264"/>
      </w:pPr>
      <w:r>
        <w:rPr>
          <w:rFonts w:ascii="Calibri" w:cs="Calibri" w:eastAsia="Calibri" w:hAnsi="Calibri"/>
          <w:b w:val="false"/>
          <w:bCs w:val="false"/>
          <w:i w:val="false"/>
          <w:iCs w:val="false"/>
          <w:caps w:val="false"/>
          <w:color w:val="000000"/>
          <w:sz w:val="21"/>
          <w:szCs w:val="21"/>
        </w:rPr>
        <w:t xml:space="preserve">Also, we are out of Mushroom Compost 40lb until the second week of April. Not a price thing, just a heads up so you do not promise it to anybody.</w:t>
      </w:r>
    </w:p>
    <w:p>
      <w:pPr>
        <w:spacing w:after="160" w:before="0" w:line="264"/>
      </w:pPr>
      <w:r>
        <w:rPr>
          <w:rFonts w:ascii="Calibri" w:cs="Calibri" w:eastAsia="Calibri" w:hAnsi="Calibri"/>
          <w:b w:val="false"/>
          <w:bCs w:val="false"/>
          <w:i w:val="false"/>
          <w:iCs w:val="false"/>
          <w:caps w:val="false"/>
          <w:color w:val="000000"/>
          <w:sz w:val="21"/>
          <w:szCs w:val="21"/>
        </w:rPr>
        <w:t xml:space="preserve">Curtis</w:t>
      </w:r>
    </w:p>
    <w:p>
      <w:pPr>
        <w:spacing w:after="120" w:before="280"/>
      </w:pPr>
      <w:r>
        <w:rPr>
          <w:rFonts w:ascii="Calibri" w:cs="Calibri" w:eastAsia="Calibri" w:hAnsi="Calibri"/>
          <w:b/>
          <w:bCs/>
          <w:i w:val="false"/>
          <w:iCs w:val="false"/>
          <w:caps w:val="false"/>
          <w:color w:val="000000"/>
          <w:sz w:val="24"/>
          <w:szCs w:val="24"/>
        </w:rPr>
        <w:t xml:space="preserve">EMAIL 3 — Ironwood Distributing (references an attachment)</w:t>
      </w:r>
    </w:p>
    <w:p>
      <w:pPr>
        <w:spacing w:after="30" w:before="0" w:line="264"/>
      </w:pPr>
      <w:r>
        <w:rPr>
          <w:rFonts w:ascii="Calibri" w:cs="Calibri" w:eastAsia="Calibri" w:hAnsi="Calibri"/>
          <w:b/>
          <w:bCs/>
          <w:i w:val="false"/>
          <w:iCs w:val="false"/>
          <w:caps w:val="false"/>
          <w:color w:val="000000"/>
          <w:sz w:val="21"/>
          <w:szCs w:val="21"/>
        </w:rPr>
        <w:t xml:space="preserve">From:</w:t>
      </w:r>
      <w:r>
        <w:rPr>
          <w:rFonts w:ascii="Calibri" w:cs="Calibri" w:eastAsia="Calibri" w:hAnsi="Calibri"/>
          <w:b w:val="false"/>
          <w:bCs w:val="false"/>
          <w:i w:val="false"/>
          <w:iCs w:val="false"/>
          <w:caps w:val="false"/>
          <w:color w:val="000000"/>
          <w:sz w:val="21"/>
          <w:szCs w:val="21"/>
        </w:rPr>
        <w:t xml:space="preserve"> orders@ironwooddist.test</w:t>
      </w:r>
    </w:p>
    <w:p>
      <w:pPr>
        <w:spacing w:after="160" w:before="0" w:line="264"/>
      </w:pPr>
      <w:r>
        <w:rPr>
          <w:rFonts w:ascii="Calibri" w:cs="Calibri" w:eastAsia="Calibri" w:hAnsi="Calibri"/>
          <w:b/>
          <w:bCs/>
          <w:i w:val="false"/>
          <w:iCs w:val="false"/>
          <w:caps w:val="false"/>
          <w:color w:val="000000"/>
          <w:sz w:val="21"/>
          <w:szCs w:val="21"/>
        </w:rPr>
        <w:t xml:space="preserve">Subject:</w:t>
      </w:r>
      <w:r>
        <w:rPr>
          <w:rFonts w:ascii="Calibri" w:cs="Calibri" w:eastAsia="Calibri" w:hAnsi="Calibri"/>
          <w:b w:val="false"/>
          <w:bCs w:val="false"/>
          <w:i w:val="false"/>
          <w:iCs w:val="false"/>
          <w:caps w:val="false"/>
          <w:color w:val="000000"/>
          <w:sz w:val="21"/>
          <w:szCs w:val="21"/>
        </w:rPr>
        <w:t xml:space="preserve"> Q2 2026 dealer pricing update [attachment]</w:t>
      </w:r>
    </w:p>
    <w:p>
      <w:pPr>
        <w:spacing w:after="160" w:before="0" w:line="264"/>
      </w:pPr>
      <w:r>
        <w:rPr>
          <w:rFonts w:ascii="Calibri" w:cs="Calibri" w:eastAsia="Calibri" w:hAnsi="Calibri"/>
          <w:b w:val="false"/>
          <w:bCs w:val="false"/>
          <w:i w:val="false"/>
          <w:iCs w:val="false"/>
          <w:caps w:val="false"/>
          <w:color w:val="000000"/>
          <w:sz w:val="21"/>
          <w:szCs w:val="21"/>
        </w:rPr>
        <w:t xml:space="preserve">Dealer,</w:t>
      </w:r>
    </w:p>
    <w:p>
      <w:pPr>
        <w:spacing w:after="160" w:before="0" w:line="264"/>
      </w:pPr>
      <w:r>
        <w:rPr>
          <w:rFonts w:ascii="Calibri" w:cs="Calibri" w:eastAsia="Calibri" w:hAnsi="Calibri"/>
          <w:b w:val="false"/>
          <w:bCs w:val="false"/>
          <w:i w:val="false"/>
          <w:iCs w:val="false"/>
          <w:caps w:val="false"/>
          <w:color w:val="000000"/>
          <w:sz w:val="21"/>
          <w:szCs w:val="21"/>
        </w:rPr>
        <w:t xml:space="preserve">Q2 dealer pricing is attached. Highlights:</w:t>
      </w:r>
    </w:p>
    <w:p>
      <w:pPr>
        <w:pStyle w:val="ListParagraph"/>
        <w:numPr>
          <w:ilvl w:val="0"/>
          <w:numId w:val="2"/>
        </w:numPr>
        <w:spacing w:after="80" w:line="264"/>
      </w:pPr>
      <w:r>
        <w:rPr>
          <w:rFonts w:ascii="Calibri" w:cs="Calibri" w:eastAsia="Calibri" w:hAnsi="Calibri"/>
          <w:b w:val="false"/>
          <w:bCs w:val="false"/>
          <w:i w:val="false"/>
          <w:iCs w:val="false"/>
          <w:caps w:val="false"/>
          <w:color w:val="000000"/>
          <w:sz w:val="21"/>
          <w:szCs w:val="21"/>
        </w:rPr>
        <w:t xml:space="preserve">Hand tools: average increase of 6% across the line</w:t>
      </w:r>
    </w:p>
    <w:p>
      <w:pPr>
        <w:pStyle w:val="ListParagraph"/>
        <w:numPr>
          <w:ilvl w:val="0"/>
          <w:numId w:val="2"/>
        </w:numPr>
        <w:spacing w:after="80" w:line="264"/>
      </w:pPr>
      <w:r>
        <w:rPr>
          <w:rFonts w:ascii="Calibri" w:cs="Calibri" w:eastAsia="Calibri" w:hAnsi="Calibri"/>
          <w:b w:val="false"/>
          <w:bCs w:val="false"/>
          <w:i w:val="false"/>
          <w:iCs w:val="false"/>
          <w:caps w:val="false"/>
          <w:color w:val="000000"/>
          <w:sz w:val="21"/>
          <w:szCs w:val="21"/>
        </w:rPr>
        <w:t xml:space="preserve">Bypass Pruner 8in specifically goes to $11.20 from $9.85</w:t>
      </w:r>
    </w:p>
    <w:p>
      <w:pPr>
        <w:pStyle w:val="ListParagraph"/>
        <w:numPr>
          <w:ilvl w:val="0"/>
          <w:numId w:val="2"/>
        </w:numPr>
        <w:spacing w:after="80" w:line="264"/>
      </w:pPr>
      <w:r>
        <w:rPr>
          <w:rFonts w:ascii="Calibri" w:cs="Calibri" w:eastAsia="Calibri" w:hAnsi="Calibri"/>
          <w:b w:val="false"/>
          <w:bCs w:val="false"/>
          <w:i w:val="false"/>
          <w:iCs w:val="false"/>
          <w:caps w:val="false"/>
          <w:color w:val="000000"/>
          <w:sz w:val="21"/>
          <w:szCs w:val="21"/>
        </w:rPr>
        <w:t xml:space="preserve">Hose and watering: no change this quarter</w:t>
      </w:r>
    </w:p>
    <w:p>
      <w:pPr>
        <w:pStyle w:val="ListParagraph"/>
        <w:numPr>
          <w:ilvl w:val="0"/>
          <w:numId w:val="2"/>
        </w:numPr>
        <w:spacing w:after="80" w:line="264"/>
      </w:pPr>
      <w:r>
        <w:rPr>
          <w:rFonts w:ascii="Calibri" w:cs="Calibri" w:eastAsia="Calibri" w:hAnsi="Calibri"/>
          <w:b w:val="false"/>
          <w:bCs w:val="false"/>
          <w:i w:val="false"/>
          <w:iCs w:val="false"/>
          <w:caps w:val="false"/>
          <w:color w:val="000000"/>
          <w:sz w:val="21"/>
          <w:szCs w:val="21"/>
        </w:rPr>
        <w:t xml:space="preserve">Feeders and bird products: increase deferred to Q3</w:t>
      </w:r>
    </w:p>
    <w:p>
      <w:pPr>
        <w:spacing w:after="160" w:before="0" w:line="264"/>
      </w:pPr>
      <w:r>
        <w:rPr>
          <w:rFonts w:ascii="Calibri" w:cs="Calibri" w:eastAsia="Calibri" w:hAnsi="Calibri"/>
          <w:b w:val="false"/>
          <w:bCs w:val="false"/>
          <w:i w:val="false"/>
          <w:iCs w:val="false"/>
          <w:caps w:val="false"/>
          <w:color w:val="000000"/>
          <w:sz w:val="21"/>
          <w:szCs w:val="21"/>
        </w:rPr>
        <w:t xml:space="preserve">Effective on orders shipping after April 1, 2026. Existing open orders honored at prior pricing.</w:t>
      </w:r>
    </w:p>
    <w:p>
      <w:pPr>
        <w:spacing w:after="160" w:before="0" w:line="264"/>
      </w:pPr>
      <w:r>
        <w:rPr>
          <w:rFonts w:ascii="Calibri" w:cs="Calibri" w:eastAsia="Calibri" w:hAnsi="Calibri"/>
          <w:b w:val="false"/>
          <w:bCs w:val="false"/>
          <w:i w:val="false"/>
          <w:iCs w:val="false"/>
          <w:caps w:val="false"/>
          <w:color w:val="000000"/>
          <w:sz w:val="21"/>
          <w:szCs w:val="21"/>
        </w:rPr>
        <w:t xml:space="preserve">Ironwood Distributing — Dealer Services</w:t>
      </w:r>
    </w:p>
    <w:p>
      <w:pPr>
        <w:spacing w:after="160" w:before="0" w:line="264"/>
      </w:pPr>
      <w:r>
        <w:rPr>
          <w:rFonts w:ascii="Calibri" w:cs="Calibri" w:eastAsia="Calibri" w:hAnsi="Calibri"/>
          <w:b w:val="false"/>
          <w:bCs w:val="false"/>
          <w:i/>
          <w:iCs/>
          <w:caps w:val="false"/>
          <w:color w:val="000000"/>
          <w:sz w:val="18"/>
          <w:szCs w:val="18"/>
        </w:rPr>
        <w:t xml:space="preserve">[Instructor note: do not attach an actual file. The point is that Gemini has to say the detail is in an attachment it cannot see.]</w:t>
      </w:r>
    </w:p>
    <w:p>
      <w:pPr>
        <w:spacing w:after="120" w:before="280"/>
      </w:pPr>
      <w:r>
        <w:rPr>
          <w:rFonts w:ascii="Calibri" w:cs="Calibri" w:eastAsia="Calibri" w:hAnsi="Calibri"/>
          <w:b/>
          <w:bCs/>
          <w:i w:val="false"/>
          <w:iCs w:val="false"/>
          <w:caps w:val="false"/>
          <w:color w:val="000000"/>
          <w:sz w:val="24"/>
          <w:szCs w:val="24"/>
        </w:rPr>
        <w:t xml:space="preserve">EMAIL 4 — Catawba Nursery Supply (deliberately ambiguous)</w:t>
      </w:r>
    </w:p>
    <w:p>
      <w:pPr>
        <w:spacing w:after="30" w:before="0" w:line="264"/>
      </w:pPr>
      <w:r>
        <w:rPr>
          <w:rFonts w:ascii="Calibri" w:cs="Calibri" w:eastAsia="Calibri" w:hAnsi="Calibri"/>
          <w:b/>
          <w:bCs/>
          <w:i w:val="false"/>
          <w:iCs w:val="false"/>
          <w:caps w:val="false"/>
          <w:color w:val="000000"/>
          <w:sz w:val="21"/>
          <w:szCs w:val="21"/>
        </w:rPr>
        <w:t xml:space="preserve">From:</w:t>
      </w:r>
      <w:r>
        <w:rPr>
          <w:rFonts w:ascii="Calibri" w:cs="Calibri" w:eastAsia="Calibri" w:hAnsi="Calibri"/>
          <w:b w:val="false"/>
          <w:bCs w:val="false"/>
          <w:i w:val="false"/>
          <w:iCs w:val="false"/>
          <w:caps w:val="false"/>
          <w:color w:val="000000"/>
          <w:sz w:val="21"/>
          <w:szCs w:val="21"/>
        </w:rPr>
        <w:t xml:space="preserve"> Marisol Etheridge &lt;metheridge@catawbanursery.test&gt;</w:t>
      </w:r>
    </w:p>
    <w:p>
      <w:pPr>
        <w:spacing w:after="160" w:before="0" w:line="264"/>
      </w:pPr>
      <w:r>
        <w:rPr>
          <w:rFonts w:ascii="Calibri" w:cs="Calibri" w:eastAsia="Calibri" w:hAnsi="Calibri"/>
          <w:b/>
          <w:bCs/>
          <w:i w:val="false"/>
          <w:iCs w:val="false"/>
          <w:caps w:val="false"/>
          <w:color w:val="000000"/>
          <w:sz w:val="21"/>
          <w:szCs w:val="21"/>
        </w:rPr>
        <w:t xml:space="preserve">Subject:</w:t>
      </w:r>
      <w:r>
        <w:rPr>
          <w:rFonts w:ascii="Calibri" w:cs="Calibri" w:eastAsia="Calibri" w:hAnsi="Calibri"/>
          <w:b w:val="false"/>
          <w:bCs w:val="false"/>
          <w:i w:val="false"/>
          <w:iCs w:val="false"/>
          <w:caps w:val="false"/>
          <w:color w:val="000000"/>
          <w:sz w:val="21"/>
          <w:szCs w:val="21"/>
        </w:rPr>
        <w:t xml:space="preserve"> heads up on shrub pricing</w:t>
      </w:r>
    </w:p>
    <w:p>
      <w:pPr>
        <w:spacing w:after="160" w:before="0" w:line="264"/>
      </w:pPr>
      <w:r>
        <w:rPr>
          <w:rFonts w:ascii="Calibri" w:cs="Calibri" w:eastAsia="Calibri" w:hAnsi="Calibri"/>
          <w:b w:val="false"/>
          <w:bCs w:val="false"/>
          <w:i w:val="false"/>
          <w:iCs w:val="false"/>
          <w:caps w:val="false"/>
          <w:color w:val="000000"/>
          <w:sz w:val="21"/>
          <w:szCs w:val="21"/>
        </w:rPr>
        <w:t xml:space="preserve">Ray, quick one.</w:t>
      </w:r>
    </w:p>
    <w:p>
      <w:pPr>
        <w:spacing w:after="160" w:before="0" w:line="264"/>
      </w:pPr>
      <w:r>
        <w:rPr>
          <w:rFonts w:ascii="Calibri" w:cs="Calibri" w:eastAsia="Calibri" w:hAnsi="Calibri"/>
          <w:b w:val="false"/>
          <w:bCs w:val="false"/>
          <w:i w:val="false"/>
          <w:iCs w:val="false"/>
          <w:caps w:val="false"/>
          <w:color w:val="000000"/>
          <w:sz w:val="21"/>
          <w:szCs w:val="21"/>
        </w:rPr>
        <w:t xml:space="preserve">Hydrangea is going up. I do not have the final number from the grower yet but plan on somewhere in the neighborhood of 12 to 15 percent on the 3 gallon material. Limelight and Endless Summer both. I will send exact figures when I have them, probably next week.</w:t>
      </w:r>
    </w:p>
    <w:p>
      <w:pPr>
        <w:spacing w:after="160" w:before="0" w:line="264"/>
      </w:pPr>
      <w:r>
        <w:rPr>
          <w:rFonts w:ascii="Calibri" w:cs="Calibri" w:eastAsia="Calibri" w:hAnsi="Calibri"/>
          <w:b w:val="false"/>
          <w:bCs w:val="false"/>
          <w:i w:val="false"/>
          <w:iCs w:val="false"/>
          <w:caps w:val="false"/>
          <w:color w:val="000000"/>
          <w:sz w:val="21"/>
          <w:szCs w:val="21"/>
        </w:rPr>
        <w:t xml:space="preserve">Azalea Encore is staying put. Boxwood Winter Gem is actually coming DOWN a little, maybe fifty cents, because we overbought.</w:t>
      </w:r>
    </w:p>
    <w:p>
      <w:pPr>
        <w:spacing w:after="160" w:before="0" w:line="264"/>
      </w:pPr>
      <w:r>
        <w:rPr>
          <w:rFonts w:ascii="Calibri" w:cs="Calibri" w:eastAsia="Calibri" w:hAnsi="Calibri"/>
          <w:b w:val="false"/>
          <w:bCs w:val="false"/>
          <w:i w:val="false"/>
          <w:iCs w:val="false"/>
          <w:caps w:val="false"/>
          <w:color w:val="000000"/>
          <w:sz w:val="21"/>
          <w:szCs w:val="21"/>
        </w:rPr>
        <w:t xml:space="preserve">Marisol</w:t>
      </w:r>
    </w:p>
    <w:p>
      <w:pPr>
        <w:spacing w:after="160" w:before="0" w:line="264"/>
      </w:pPr>
      <w:r>
        <w:rPr>
          <w:rFonts w:ascii="Calibri" w:cs="Calibri" w:eastAsia="Calibri" w:hAnsi="Calibri"/>
          <w:b w:val="false"/>
          <w:bCs w:val="false"/>
          <w:i/>
          <w:iCs/>
          <w:caps w:val="false"/>
          <w:color w:val="000000"/>
          <w:sz w:val="18"/>
          <w:szCs w:val="18"/>
        </w:rPr>
        <w:t xml:space="preserve">[Instructor note: this is the one that tests whether the model flags uncertainty instead of inventing a number. Point at it.]</w:t>
      </w:r>
    </w:p>
    <w:p>
      <w:pPr>
        <w:spacing w:after="120" w:before="280"/>
      </w:pPr>
      <w:r>
        <w:rPr>
          <w:rFonts w:ascii="Calibri" w:cs="Calibri" w:eastAsia="Calibri" w:hAnsi="Calibri"/>
          <w:b/>
          <w:bCs/>
          <w:i w:val="false"/>
          <w:iCs w:val="false"/>
          <w:caps w:val="false"/>
          <w:color w:val="000000"/>
          <w:sz w:val="24"/>
          <w:szCs w:val="24"/>
        </w:rPr>
        <w:t xml:space="preserve">EMAIL 5 — Sylvan Ridge Growers (noise, no price change)</w:t>
      </w:r>
    </w:p>
    <w:p>
      <w:pPr>
        <w:spacing w:after="30" w:before="0" w:line="264"/>
      </w:pPr>
      <w:r>
        <w:rPr>
          <w:rFonts w:ascii="Calibri" w:cs="Calibri" w:eastAsia="Calibri" w:hAnsi="Calibri"/>
          <w:b/>
          <w:bCs/>
          <w:i w:val="false"/>
          <w:iCs w:val="false"/>
          <w:caps w:val="false"/>
          <w:color w:val="000000"/>
          <w:sz w:val="21"/>
          <w:szCs w:val="21"/>
        </w:rPr>
        <w:t xml:space="preserve">From:</w:t>
      </w:r>
      <w:r>
        <w:rPr>
          <w:rFonts w:ascii="Calibri" w:cs="Calibri" w:eastAsia="Calibri" w:hAnsi="Calibri"/>
          <w:b w:val="false"/>
          <w:bCs w:val="false"/>
          <w:i w:val="false"/>
          <w:iCs w:val="false"/>
          <w:caps w:val="false"/>
          <w:color w:val="000000"/>
          <w:sz w:val="21"/>
          <w:szCs w:val="21"/>
        </w:rPr>
        <w:t xml:space="preserve"> Denise Kolwalski &lt;dkolwalski@sylvanridgegrowers.test&gt;</w:t>
      </w:r>
    </w:p>
    <w:p>
      <w:pPr>
        <w:spacing w:after="160" w:before="0" w:line="264"/>
      </w:pPr>
      <w:r>
        <w:rPr>
          <w:rFonts w:ascii="Calibri" w:cs="Calibri" w:eastAsia="Calibri" w:hAnsi="Calibri"/>
          <w:b/>
          <w:bCs/>
          <w:i w:val="false"/>
          <w:iCs w:val="false"/>
          <w:caps w:val="false"/>
          <w:color w:val="000000"/>
          <w:sz w:val="21"/>
          <w:szCs w:val="21"/>
        </w:rPr>
        <w:t xml:space="preserve">Subject:</w:t>
      </w:r>
      <w:r>
        <w:rPr>
          <w:rFonts w:ascii="Calibri" w:cs="Calibri" w:eastAsia="Calibri" w:hAnsi="Calibri"/>
          <w:b w:val="false"/>
          <w:bCs w:val="false"/>
          <w:i w:val="false"/>
          <w:iCs w:val="false"/>
          <w:caps w:val="false"/>
          <w:color w:val="000000"/>
          <w:sz w:val="21"/>
          <w:szCs w:val="21"/>
        </w:rPr>
        <w:t xml:space="preserve"> RE: 2026 spring price list — effective March 15</w:t>
      </w:r>
    </w:p>
    <w:p>
      <w:pPr>
        <w:spacing w:after="160" w:before="0" w:line="264"/>
      </w:pPr>
      <w:r>
        <w:rPr>
          <w:rFonts w:ascii="Calibri" w:cs="Calibri" w:eastAsia="Calibri" w:hAnsi="Calibri"/>
          <w:b w:val="false"/>
          <w:bCs w:val="false"/>
          <w:i w:val="false"/>
          <w:iCs w:val="false"/>
          <w:caps w:val="false"/>
          <w:color w:val="000000"/>
          <w:sz w:val="21"/>
          <w:szCs w:val="21"/>
        </w:rPr>
        <w:t xml:space="preserve">Also meant to mention, we are moving our will-call hours to 7am–2pm starting in April. Same days. And Terry retired, so Bethany is your contact for anything on the perennial side now.</w:t>
      </w:r>
    </w:p>
    <w:p>
      <w:pPr>
        <w:spacing w:after="160" w:before="0" w:line="264"/>
      </w:pPr>
      <w:r>
        <w:rPr>
          <w:rFonts w:ascii="Calibri" w:cs="Calibri" w:eastAsia="Calibri" w:hAnsi="Calibri"/>
          <w:b w:val="false"/>
          <w:bCs w:val="false"/>
          <w:i w:val="false"/>
          <w:iCs w:val="false"/>
          <w:caps w:val="false"/>
          <w:color w:val="000000"/>
          <w:sz w:val="21"/>
          <w:szCs w:val="21"/>
        </w:rPr>
        <w:t xml:space="preserve">No pricing changes beyond what I sent.</w:t>
      </w:r>
    </w:p>
    <w:p>
      <w:pPr>
        <w:spacing w:after="160" w:before="0" w:line="264"/>
      </w:pPr>
      <w:r>
        <w:rPr>
          <w:rFonts w:ascii="Calibri" w:cs="Calibri" w:eastAsia="Calibri" w:hAnsi="Calibri"/>
          <w:b w:val="false"/>
          <w:bCs w:val="false"/>
          <w:i w:val="false"/>
          <w:iCs w:val="false"/>
          <w:caps w:val="false"/>
          <w:color w:val="000000"/>
          <w:sz w:val="21"/>
          <w:szCs w:val="21"/>
        </w:rPr>
        <w:t xml:space="preserve">Denise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20" w:hanging="260"/>
      </w:pPr>
    </w:lvl>
    <w:lvl w:ilvl="1" w15:tentative="1">
      <w:start w:val="1"/>
      <w:numFmt w:val="bullet"/>
      <w:lvlText w:val="o"/>
      <w:lvlJc w:val="left"/>
      <w:pPr>
        <w:ind w:left="940" w:hanging="260"/>
      </w:pPr>
    </w:lvl>
  </w:abstractNum>
  <w:abstractNum w:abstractNumId="3" w15:restartNumberingAfterBreak="0">
    <w:multiLevelType w:val="hybridMultilevel"/>
    <w:lvl w:ilvl="0" w15:tentative="1">
      <w:start w:val="1"/>
      <w:numFmt w:val="decimal"/>
      <w:lvlText w:val="%1."/>
      <w:lvlJc w:val="left"/>
      <w:pPr>
        <w:ind w:left="520" w:hanging="260"/>
      </w:pPr>
    </w:lvl>
  </w:abstractNum>
  <w:abstractNum w:abstractNumId="4" w15:restartNumberingAfterBreak="0">
    <w:multiLevelType w:val="hybridMultilevel"/>
    <w:lvl w:ilvl="0" w15:tentative="1">
      <w:start w:val="1"/>
      <w:numFmt w:val="decimal"/>
      <w:lvlText w:val="%1)"/>
      <w:lvlJc w:val="left"/>
      <w:pPr>
        <w:ind w:left="52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SpringHouse Garden Center</dc:creator>
  <cp:lastModifiedBy>Un-named</cp:lastModifiedBy>
  <cp:revision>1</cp:revision>
  <dcterms:created xsi:type="dcterms:W3CDTF">2026-07-28T20:49:23.050Z</dcterms:created>
  <dcterms:modified xsi:type="dcterms:W3CDTF">2026-07-28T20:49:23.050Z</dcterms:modified>
</cp:coreProperties>
</file>

<file path=docProps/custom.xml><?xml version="1.0" encoding="utf-8"?>
<Properties xmlns="http://schemas.openxmlformats.org/officeDocument/2006/custom-properties" xmlns:vt="http://schemas.openxmlformats.org/officeDocument/2006/docPropsVTypes"/>
</file>